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EB" w:rsidRDefault="00D65E55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b/>
          <w:lang w:eastAsia="ar-SA"/>
        </w:rPr>
      </w:pPr>
      <w:r>
        <w:rPr>
          <w:b/>
          <w:smallCaps/>
        </w:rPr>
        <w:t xml:space="preserve">verejný </w:t>
      </w:r>
      <w:r w:rsidR="00FC00EB">
        <w:rPr>
          <w:b/>
          <w:smallCaps/>
        </w:rPr>
        <w:t>obstarávateľ:</w:t>
      </w:r>
      <w:r w:rsidR="00FC00EB">
        <w:rPr>
          <w:b/>
        </w:rPr>
        <w:t xml:space="preserve"> </w:t>
      </w:r>
      <w:r w:rsidR="00940BBB">
        <w:rPr>
          <w:b/>
          <w:bCs/>
        </w:rPr>
        <w:t>TJ Družstevník Horná Nitra o.z.</w:t>
      </w:r>
      <w:r w:rsidR="00FC00EB">
        <w:rPr>
          <w:b/>
          <w:bCs/>
        </w:rPr>
        <w:t>, Družstevná 367/1, 972 12 Nedožery-Brezany</w:t>
      </w:r>
    </w:p>
    <w:p w:rsidR="00FC00EB" w:rsidRDefault="00FC00EB">
      <w:pPr>
        <w:rPr>
          <w:sz w:val="26"/>
          <w:szCs w:val="26"/>
          <w:lang w:eastAsia="sk-SK"/>
        </w:rPr>
      </w:pPr>
    </w:p>
    <w:p w:rsidR="00FC00EB" w:rsidRDefault="00FC00EB">
      <w:pPr>
        <w:pStyle w:val="Nadpis4"/>
        <w:rPr>
          <w:sz w:val="30"/>
          <w:szCs w:val="30"/>
        </w:rPr>
      </w:pPr>
      <w:r>
        <w:rPr>
          <w:sz w:val="30"/>
          <w:szCs w:val="30"/>
        </w:rPr>
        <w:t xml:space="preserve">Výzva k súťaži </w:t>
      </w:r>
    </w:p>
    <w:p w:rsidR="00FC00EB" w:rsidRDefault="00FC00EB">
      <w:pPr>
        <w:pStyle w:val="Nadpis4"/>
        <w:rPr>
          <w:sz w:val="26"/>
          <w:szCs w:val="26"/>
        </w:rPr>
      </w:pPr>
      <w:r>
        <w:rPr>
          <w:sz w:val="26"/>
          <w:szCs w:val="26"/>
        </w:rPr>
        <w:t>(</w:t>
      </w:r>
      <w:r w:rsidR="00D65E55">
        <w:rPr>
          <w:sz w:val="26"/>
          <w:szCs w:val="26"/>
        </w:rPr>
        <w:t>Z</w:t>
      </w:r>
      <w:r>
        <w:rPr>
          <w:sz w:val="26"/>
          <w:szCs w:val="26"/>
        </w:rPr>
        <w:t xml:space="preserve">ákazka podľa § </w:t>
      </w:r>
      <w:r w:rsidR="004C6536">
        <w:rPr>
          <w:sz w:val="26"/>
          <w:szCs w:val="26"/>
        </w:rPr>
        <w:t>117</w:t>
      </w:r>
      <w:r w:rsidR="00D65E55">
        <w:rPr>
          <w:sz w:val="26"/>
          <w:szCs w:val="26"/>
        </w:rPr>
        <w:t xml:space="preserve"> odst. </w:t>
      </w:r>
      <w:r w:rsidR="004C6536">
        <w:rPr>
          <w:sz w:val="26"/>
          <w:szCs w:val="26"/>
        </w:rPr>
        <w:t>1</w:t>
      </w:r>
      <w:r>
        <w:rPr>
          <w:sz w:val="26"/>
          <w:szCs w:val="26"/>
        </w:rPr>
        <w:t xml:space="preserve"> zákona č. </w:t>
      </w:r>
      <w:r w:rsidR="004C6536">
        <w:rPr>
          <w:sz w:val="26"/>
          <w:szCs w:val="26"/>
        </w:rPr>
        <w:t>343</w:t>
      </w:r>
      <w:r>
        <w:rPr>
          <w:sz w:val="26"/>
          <w:szCs w:val="26"/>
        </w:rPr>
        <w:t>/20</w:t>
      </w:r>
      <w:r w:rsidR="004C6536">
        <w:rPr>
          <w:sz w:val="26"/>
          <w:szCs w:val="26"/>
        </w:rPr>
        <w:t>15</w:t>
      </w:r>
      <w:r>
        <w:rPr>
          <w:sz w:val="26"/>
          <w:szCs w:val="26"/>
        </w:rPr>
        <w:t xml:space="preserve"> Z.z.)</w:t>
      </w:r>
    </w:p>
    <w:p w:rsidR="00FC00EB" w:rsidRDefault="00FC00EB">
      <w:pPr>
        <w:rPr>
          <w:bCs/>
        </w:rPr>
      </w:pPr>
    </w:p>
    <w:p w:rsidR="00FC00EB" w:rsidRDefault="00FC00EB">
      <w:pPr>
        <w:pStyle w:val="Zkladntext"/>
        <w:spacing w:before="60"/>
        <w:ind w:left="360" w:hanging="360"/>
        <w:rPr>
          <w:b/>
        </w:rPr>
      </w:pPr>
      <w:r>
        <w:rPr>
          <w:bCs/>
        </w:rPr>
        <w:t xml:space="preserve">1.      </w:t>
      </w:r>
      <w:r>
        <w:rPr>
          <w:b/>
          <w:bCs/>
        </w:rPr>
        <w:t>Identifikácia obstarávateľa:</w:t>
      </w:r>
      <w:r>
        <w:rPr>
          <w:b/>
        </w:rPr>
        <w:t xml:space="preserve"> </w:t>
      </w:r>
    </w:p>
    <w:p w:rsidR="00FC00EB" w:rsidRPr="00F31F88" w:rsidRDefault="003A49A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rPr>
          <w:b/>
          <w:bCs/>
        </w:rPr>
      </w:pPr>
      <w:r>
        <w:t>Verejný o</w:t>
      </w:r>
      <w:r w:rsidR="00FC00EB">
        <w:t xml:space="preserve">bstarávateľ </w:t>
      </w:r>
      <w:r w:rsidR="00FC00EB">
        <w:tab/>
        <w:t>:</w:t>
      </w:r>
      <w:r w:rsidR="00FC00EB">
        <w:tab/>
      </w:r>
      <w:r w:rsidR="00F1043B" w:rsidRPr="00F31F88">
        <w:t xml:space="preserve">TJ Družstevník Horná Nitra Nedožery </w:t>
      </w:r>
      <w:r w:rsidR="00940BBB" w:rsidRPr="00F31F88">
        <w:t>–</w:t>
      </w:r>
      <w:r w:rsidR="00F1043B" w:rsidRPr="00F31F88">
        <w:t xml:space="preserve"> Brezany</w:t>
      </w:r>
      <w:r w:rsidR="00940BBB" w:rsidRPr="00F31F88">
        <w:t xml:space="preserve"> o.z.</w:t>
      </w:r>
    </w:p>
    <w:p w:rsidR="00FC00EB" w:rsidRDefault="00FC00E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bCs/>
        </w:rPr>
      </w:pPr>
      <w:r w:rsidRPr="00F31F88">
        <w:rPr>
          <w:bCs/>
        </w:rPr>
        <w:t>Sídlo</w:t>
      </w:r>
      <w:r w:rsidRPr="00F31F88">
        <w:rPr>
          <w:bCs/>
        </w:rPr>
        <w:tab/>
        <w:t xml:space="preserve">: </w:t>
      </w:r>
      <w:r w:rsidRPr="00F31F88">
        <w:rPr>
          <w:bCs/>
        </w:rPr>
        <w:tab/>
        <w:t>Družstevná 367/1, 972 12 Nedožery - Brezany</w:t>
      </w:r>
    </w:p>
    <w:p w:rsidR="00FC00EB" w:rsidRDefault="00FC00E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>
        <w:t>štatutárny zástupca</w:t>
      </w:r>
      <w:r>
        <w:tab/>
        <w:t>:</w:t>
      </w:r>
      <w:r>
        <w:tab/>
      </w:r>
      <w:r w:rsidR="00142F4F">
        <w:rPr>
          <w:lang w:eastAsia="ar-SA"/>
        </w:rPr>
        <w:t>Marián Petic</w:t>
      </w:r>
      <w:r>
        <w:t xml:space="preserve"> </w:t>
      </w:r>
    </w:p>
    <w:p w:rsidR="00FC00EB" w:rsidRPr="00F31F88" w:rsidRDefault="00FC00EB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Bankové spojenie</w:t>
      </w:r>
      <w:r>
        <w:rPr>
          <w:lang w:eastAsia="ar-SA"/>
        </w:rPr>
        <w:tab/>
        <w:t>:</w:t>
      </w:r>
      <w:r>
        <w:rPr>
          <w:lang w:eastAsia="ar-SA"/>
        </w:rPr>
        <w:tab/>
      </w:r>
      <w:r w:rsidR="00F1043B" w:rsidRPr="00F31F88">
        <w:rPr>
          <w:lang w:eastAsia="ar-SA"/>
        </w:rPr>
        <w:t>SLSP a.s., Nitrianske Pravno</w:t>
      </w:r>
    </w:p>
    <w:p w:rsidR="00FC00EB" w:rsidRPr="00F31F88" w:rsidRDefault="00FC00EB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F31F88">
        <w:rPr>
          <w:lang w:eastAsia="ar-SA"/>
        </w:rPr>
        <w:t>č. účtu</w:t>
      </w:r>
      <w:r w:rsidRPr="00F31F88">
        <w:rPr>
          <w:lang w:eastAsia="ar-SA"/>
        </w:rPr>
        <w:tab/>
        <w:t xml:space="preserve">: </w:t>
      </w:r>
      <w:r w:rsidRPr="00F31F88">
        <w:rPr>
          <w:lang w:eastAsia="ar-SA"/>
        </w:rPr>
        <w:tab/>
      </w:r>
      <w:r w:rsidR="00F1043B" w:rsidRPr="00F31F88">
        <w:rPr>
          <w:lang w:eastAsia="ar-SA"/>
        </w:rPr>
        <w:t>IBAN SK9309 0000 0000 0066 5062 82</w:t>
      </w:r>
    </w:p>
    <w:p w:rsidR="00FC00EB" w:rsidRPr="00F31F88" w:rsidRDefault="00FC00EB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F31F88">
        <w:rPr>
          <w:lang w:eastAsia="ar-SA"/>
        </w:rPr>
        <w:t>IČO</w:t>
      </w:r>
      <w:r w:rsidRPr="00F31F88">
        <w:rPr>
          <w:lang w:eastAsia="ar-SA"/>
        </w:rPr>
        <w:tab/>
        <w:t xml:space="preserve">: </w:t>
      </w:r>
      <w:r w:rsidRPr="00F31F88">
        <w:rPr>
          <w:lang w:eastAsia="ar-SA"/>
        </w:rPr>
        <w:tab/>
      </w:r>
      <w:r w:rsidR="00F1043B" w:rsidRPr="00F31F88">
        <w:rPr>
          <w:lang w:eastAsia="ar-SA"/>
        </w:rPr>
        <w:t>36121053</w:t>
      </w:r>
    </w:p>
    <w:p w:rsidR="00FC00EB" w:rsidRDefault="00FC00EB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F31F88">
        <w:rPr>
          <w:lang w:eastAsia="ar-SA"/>
        </w:rPr>
        <w:t>DIČ</w:t>
      </w:r>
      <w:r w:rsidRPr="00F31F88">
        <w:rPr>
          <w:lang w:eastAsia="ar-SA"/>
        </w:rPr>
        <w:tab/>
        <w:t>:</w:t>
      </w:r>
      <w:r w:rsidRPr="00F31F88">
        <w:rPr>
          <w:lang w:eastAsia="ar-SA"/>
        </w:rPr>
        <w:tab/>
      </w:r>
      <w:r w:rsidR="00F1043B" w:rsidRPr="00F31F88">
        <w:rPr>
          <w:lang w:eastAsia="ar-SA"/>
        </w:rPr>
        <w:t>2021119650</w:t>
      </w:r>
    </w:p>
    <w:p w:rsidR="00FC00EB" w:rsidRDefault="00FC00EB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Tel./f</w:t>
      </w:r>
      <w:r w:rsidR="004C4EDD">
        <w:rPr>
          <w:lang w:eastAsia="ar-SA"/>
        </w:rPr>
        <w:t>ax</w:t>
      </w:r>
      <w:r w:rsidR="004C4EDD">
        <w:rPr>
          <w:lang w:eastAsia="ar-SA"/>
        </w:rPr>
        <w:tab/>
        <w:t>:</w:t>
      </w:r>
      <w:r w:rsidR="004C4EDD">
        <w:rPr>
          <w:lang w:eastAsia="ar-SA"/>
        </w:rPr>
        <w:tab/>
      </w:r>
      <w:r w:rsidR="00142F4F">
        <w:rPr>
          <w:lang w:eastAsia="ar-SA"/>
        </w:rPr>
        <w:t>0911905578</w:t>
      </w:r>
    </w:p>
    <w:p w:rsidR="00FC00EB" w:rsidRDefault="00FC00EB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Mail</w:t>
      </w:r>
      <w:r>
        <w:rPr>
          <w:lang w:eastAsia="ar-SA"/>
        </w:rPr>
        <w:tab/>
        <w:t>:</w:t>
      </w:r>
      <w:r w:rsidR="004C4EDD">
        <w:rPr>
          <w:lang w:eastAsia="ar-SA"/>
        </w:rPr>
        <w:tab/>
      </w:r>
      <w:r w:rsidR="00C02E50" w:rsidRPr="00C02E50">
        <w:rPr>
          <w:lang w:eastAsia="ar-SA"/>
        </w:rPr>
        <w:t>vyroba</w:t>
      </w:r>
      <w:r w:rsidR="004C4EDD" w:rsidRPr="00C02E50">
        <w:rPr>
          <w:lang w:eastAsia="ar-SA"/>
        </w:rPr>
        <w:t>@</w:t>
      </w:r>
      <w:r w:rsidR="00C02E50" w:rsidRPr="00C02E50">
        <w:rPr>
          <w:lang w:eastAsia="ar-SA"/>
        </w:rPr>
        <w:t>signum</w:t>
      </w:r>
      <w:r w:rsidR="004C4EDD" w:rsidRPr="00C02E50">
        <w:rPr>
          <w:lang w:eastAsia="ar-SA"/>
        </w:rPr>
        <w:t>-</w:t>
      </w:r>
      <w:r w:rsidR="00C02E50" w:rsidRPr="00C02E50">
        <w:rPr>
          <w:lang w:eastAsia="ar-SA"/>
        </w:rPr>
        <w:t>sk</w:t>
      </w:r>
      <w:r w:rsidRPr="00C02E50">
        <w:rPr>
          <w:lang w:eastAsia="ar-SA"/>
        </w:rPr>
        <w:t>.sk</w:t>
      </w:r>
    </w:p>
    <w:p w:rsidR="00FC00EB" w:rsidRDefault="00FC00E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</w:pPr>
    </w:p>
    <w:p w:rsidR="00FC00EB" w:rsidRDefault="00FC00EB">
      <w:pPr>
        <w:tabs>
          <w:tab w:val="left" w:pos="540"/>
        </w:tabs>
        <w:ind w:left="540" w:hanging="540"/>
      </w:pPr>
      <w:r>
        <w:t>1.</w:t>
      </w:r>
      <w:r>
        <w:tab/>
      </w:r>
      <w:r>
        <w:rPr>
          <w:b/>
        </w:rPr>
        <w:t>Adresa a kontaktné miesto, na ktorých možno získať doplňujúce informácie:</w:t>
      </w:r>
    </w:p>
    <w:p w:rsidR="00FC00EB" w:rsidRPr="00742F00" w:rsidRDefault="00FC00EB">
      <w:pPr>
        <w:tabs>
          <w:tab w:val="left" w:pos="540"/>
        </w:tabs>
        <w:ind w:left="540" w:hanging="540"/>
        <w:rPr>
          <w:color w:val="FF0000"/>
        </w:rPr>
      </w:pPr>
      <w:r>
        <w:tab/>
      </w:r>
      <w:r w:rsidR="00F1043B" w:rsidRPr="00F31F88">
        <w:t>Marián Petic, Budovateľská 239, 972 12 Nedožery-Brezany,</w:t>
      </w:r>
      <w:r w:rsidRPr="00F31F88">
        <w:t xml:space="preserve">  mail:</w:t>
      </w:r>
      <w:r w:rsidRPr="00742F00">
        <w:rPr>
          <w:color w:val="FF0000"/>
        </w:rPr>
        <w:t xml:space="preserve"> </w:t>
      </w:r>
      <w:hyperlink r:id="rId7" w:history="1">
        <w:r w:rsidR="00F1043B" w:rsidRPr="001F1E1F">
          <w:rPr>
            <w:rStyle w:val="Hypertextovprepojenie"/>
            <w:lang w:eastAsia="ar-SA"/>
          </w:rPr>
          <w:t>vyroba@signum-sk.sk</w:t>
        </w:r>
      </w:hyperlink>
      <w:r w:rsidR="00F1043B">
        <w:rPr>
          <w:lang w:eastAsia="ar-SA"/>
        </w:rPr>
        <w:t xml:space="preserve">, </w:t>
      </w:r>
    </w:p>
    <w:p w:rsidR="00FC00EB" w:rsidRDefault="00FC00EB">
      <w:pPr>
        <w:tabs>
          <w:tab w:val="left" w:pos="540"/>
        </w:tabs>
        <w:ind w:left="540" w:hanging="540"/>
      </w:pPr>
    </w:p>
    <w:p w:rsidR="00FC00EB" w:rsidRDefault="00FC00EB">
      <w:pPr>
        <w:autoSpaceDE w:val="0"/>
        <w:ind w:left="2340" w:hanging="2340"/>
        <w:jc w:val="both"/>
        <w:rPr>
          <w:b/>
          <w:bCs/>
          <w:sz w:val="32"/>
          <w:szCs w:val="32"/>
        </w:rPr>
      </w:pPr>
      <w:r>
        <w:t xml:space="preserve">2.      </w:t>
      </w:r>
      <w:r>
        <w:rPr>
          <w:b/>
        </w:rPr>
        <w:t xml:space="preserve">Názov zákazky: </w:t>
      </w:r>
      <w:r w:rsidR="00142F4F">
        <w:rPr>
          <w:b/>
          <w:bCs/>
        </w:rPr>
        <w:t>Údržba závlahového systému</w:t>
      </w:r>
    </w:p>
    <w:p w:rsidR="00FC00EB" w:rsidRDefault="00FC00EB">
      <w:pPr>
        <w:autoSpaceDE w:val="0"/>
        <w:autoSpaceDN w:val="0"/>
        <w:adjustRightInd w:val="0"/>
        <w:ind w:left="2340" w:hanging="2340"/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FC00EB" w:rsidRDefault="00FC00EB">
      <w:pPr>
        <w:tabs>
          <w:tab w:val="left" w:pos="540"/>
        </w:tabs>
        <w:rPr>
          <w:b/>
          <w:bCs/>
          <w:sz w:val="22"/>
          <w:szCs w:val="22"/>
          <w:highlight w:val="lightGray"/>
        </w:rPr>
      </w:pPr>
      <w:r>
        <w:t>3.</w:t>
      </w:r>
      <w:r>
        <w:tab/>
      </w:r>
      <w:r>
        <w:rPr>
          <w:b/>
          <w:bCs/>
        </w:rPr>
        <w:t>Zdroj</w:t>
      </w:r>
      <w:r>
        <w:rPr>
          <w:b/>
          <w:bCs/>
          <w:caps/>
        </w:rPr>
        <w:t xml:space="preserve"> </w:t>
      </w:r>
      <w:r>
        <w:rPr>
          <w:b/>
          <w:bCs/>
        </w:rPr>
        <w:t>finančných prostriedkov a spôsob platby:</w:t>
      </w:r>
    </w:p>
    <w:p w:rsidR="00FC00EB" w:rsidRDefault="00FC00EB">
      <w:pPr>
        <w:pStyle w:val="Zarkazkladnhotextu2"/>
      </w:pPr>
      <w:r>
        <w:t>Financovanie bude zabezpečené z vlastných finančných zdrojov</w:t>
      </w:r>
      <w:r w:rsidR="00142F4F">
        <w:t xml:space="preserve"> a z príspevku Obce Nedožery - Brezany</w:t>
      </w:r>
      <w:r>
        <w:t xml:space="preserve">. </w:t>
      </w:r>
      <w:r w:rsidR="003A49AB">
        <w:t>Verejný o</w:t>
      </w:r>
      <w:r>
        <w:t xml:space="preserve">bstarávateľ uhradí celkovú dohodnutú cenu na základe vystavenej faktúry, ktorej neoddeliteľnou súčasťou bude podpísaný preberací protokol s odstránením všetkých vád a nedorobkov. Splatnosť faktúry </w:t>
      </w:r>
      <w:r w:rsidR="003A49AB">
        <w:t xml:space="preserve">je </w:t>
      </w:r>
      <w:r w:rsidR="004C4EDD">
        <w:t>30</w:t>
      </w:r>
      <w:r w:rsidR="003A49AB">
        <w:t xml:space="preserve"> dní od jej doručenia verejnému obstarávateľovi.</w:t>
      </w:r>
      <w:r>
        <w:t xml:space="preserve"> </w:t>
      </w:r>
    </w:p>
    <w:p w:rsidR="00FC00EB" w:rsidRDefault="00FC00EB">
      <w:pPr>
        <w:tabs>
          <w:tab w:val="left" w:pos="540"/>
        </w:tabs>
        <w:ind w:left="1979" w:hanging="1979"/>
        <w:jc w:val="both"/>
      </w:pPr>
    </w:p>
    <w:p w:rsidR="00FC00EB" w:rsidRDefault="00FC00EB">
      <w:pPr>
        <w:tabs>
          <w:tab w:val="left" w:pos="540"/>
        </w:tabs>
        <w:ind w:left="1980" w:hanging="1980"/>
        <w:jc w:val="both"/>
        <w:rPr>
          <w:b/>
        </w:rPr>
      </w:pPr>
      <w:r>
        <w:t>4.</w:t>
      </w:r>
      <w:r>
        <w:tab/>
      </w:r>
      <w:r>
        <w:rPr>
          <w:b/>
        </w:rPr>
        <w:t>Opis prác:</w:t>
      </w:r>
    </w:p>
    <w:p w:rsidR="00054CB0" w:rsidRDefault="00054CB0" w:rsidP="00054CB0">
      <w:pPr>
        <w:tabs>
          <w:tab w:val="left" w:pos="540"/>
        </w:tabs>
        <w:ind w:left="563" w:hanging="1980"/>
        <w:jc w:val="both"/>
        <w:rPr>
          <w:b/>
        </w:rPr>
      </w:pPr>
      <w:r>
        <w:tab/>
      </w:r>
      <w:r w:rsidRPr="00054CB0">
        <w:t xml:space="preserve">Predmetom </w:t>
      </w:r>
      <w:r w:rsidR="00142F4F">
        <w:t>stavebných prác</w:t>
      </w:r>
      <w:r w:rsidRPr="00054CB0">
        <w:t xml:space="preserve"> je </w:t>
      </w:r>
      <w:r w:rsidR="00142F4F">
        <w:t>dodávka a realizácia závlahového systému na futbalovom štadióne v Nedožeroch – Brezanoch.</w:t>
      </w:r>
    </w:p>
    <w:p w:rsidR="00FC00EB" w:rsidRDefault="00FC00EB">
      <w:pPr>
        <w:tabs>
          <w:tab w:val="left" w:pos="540"/>
        </w:tabs>
        <w:ind w:left="540" w:hanging="540"/>
        <w:jc w:val="both"/>
      </w:pPr>
      <w:r>
        <w:tab/>
        <w:t xml:space="preserve">V rámci predmetnej zákazky víťazný uchádzač zrealizuje stavebné práce podľa výkazu výmer, ktorý tvorí prílohu </w:t>
      </w:r>
      <w:r w:rsidR="009961D5">
        <w:t>Výzvy na súťaž</w:t>
      </w:r>
      <w:r w:rsidR="00BF05C1">
        <w:t>.</w:t>
      </w:r>
      <w:r>
        <w:t xml:space="preserve"> </w:t>
      </w:r>
    </w:p>
    <w:p w:rsidR="00DC723F" w:rsidRDefault="00FC00EB">
      <w:pPr>
        <w:tabs>
          <w:tab w:val="left" w:pos="540"/>
        </w:tabs>
        <w:ind w:left="540" w:hanging="540"/>
        <w:jc w:val="both"/>
      </w:pPr>
      <w:r>
        <w:tab/>
      </w:r>
    </w:p>
    <w:p w:rsidR="00FC00EB" w:rsidRDefault="00DC723F">
      <w:pPr>
        <w:tabs>
          <w:tab w:val="left" w:pos="540"/>
        </w:tabs>
        <w:ind w:left="540" w:hanging="540"/>
        <w:jc w:val="both"/>
      </w:pPr>
      <w:r>
        <w:tab/>
      </w:r>
      <w:r w:rsidR="00FC00EB">
        <w:t xml:space="preserve">Predmetné </w:t>
      </w:r>
      <w:r w:rsidR="00F31F88">
        <w:t xml:space="preserve">dodávky a </w:t>
      </w:r>
      <w:r w:rsidR="00FC00EB">
        <w:t xml:space="preserve">stavebné práce </w:t>
      </w:r>
      <w:r w:rsidR="003F75A4">
        <w:t>pozostá</w:t>
      </w:r>
      <w:r>
        <w:t>vajú z</w:t>
      </w:r>
      <w:r w:rsidR="00FC00EB">
        <w:t>:</w:t>
      </w:r>
    </w:p>
    <w:p w:rsidR="00D955F0" w:rsidRDefault="00D955F0">
      <w:pPr>
        <w:tabs>
          <w:tab w:val="left" w:pos="540"/>
        </w:tabs>
        <w:ind w:left="540" w:hanging="540"/>
        <w:jc w:val="both"/>
      </w:pPr>
      <w:r>
        <w:tab/>
      </w:r>
    </w:p>
    <w:p w:rsidR="000506EC" w:rsidRDefault="00D955F0" w:rsidP="00142F4F">
      <w:pPr>
        <w:tabs>
          <w:tab w:val="left" w:pos="540"/>
        </w:tabs>
        <w:ind w:left="540" w:hanging="540"/>
        <w:jc w:val="both"/>
      </w:pPr>
      <w:r>
        <w:tab/>
      </w:r>
      <w:r w:rsidR="00142F4F">
        <w:t>-</w:t>
      </w:r>
      <w:r w:rsidR="001A0689">
        <w:t xml:space="preserve">  </w:t>
      </w:r>
      <w:r w:rsidR="00142F4F">
        <w:t>Postrekovače a príslušenstvo</w:t>
      </w:r>
      <w:r w:rsidR="000506EC">
        <w:t xml:space="preserve"> </w:t>
      </w:r>
    </w:p>
    <w:p w:rsidR="000506EC" w:rsidRDefault="00142F4F" w:rsidP="000506EC">
      <w:pPr>
        <w:ind w:left="540"/>
        <w:jc w:val="both"/>
      </w:pPr>
      <w:r>
        <w:t>-</w:t>
      </w:r>
      <w:r w:rsidR="000506EC">
        <w:t xml:space="preserve">  </w:t>
      </w:r>
      <w:r>
        <w:t>Ovládací systém</w:t>
      </w:r>
    </w:p>
    <w:p w:rsidR="001A0689" w:rsidRDefault="000506EC" w:rsidP="000506EC">
      <w:pPr>
        <w:ind w:left="540"/>
        <w:jc w:val="both"/>
      </w:pPr>
      <w:r>
        <w:t xml:space="preserve">- </w:t>
      </w:r>
      <w:r w:rsidR="00142F4F">
        <w:t xml:space="preserve"> Potrubie a príslušenstvo</w:t>
      </w:r>
      <w:r>
        <w:t xml:space="preserve"> </w:t>
      </w:r>
    </w:p>
    <w:p w:rsidR="001A0689" w:rsidRDefault="001A0689" w:rsidP="000506EC">
      <w:pPr>
        <w:ind w:left="540"/>
        <w:jc w:val="both"/>
      </w:pPr>
      <w:r>
        <w:t xml:space="preserve">- </w:t>
      </w:r>
      <w:r w:rsidR="00142F4F">
        <w:t xml:space="preserve"> Uzatváracie armatúry</w:t>
      </w:r>
      <w:r w:rsidR="000506EC">
        <w:t xml:space="preserve"> </w:t>
      </w:r>
    </w:p>
    <w:p w:rsidR="001A0689" w:rsidRDefault="000506EC" w:rsidP="000506EC">
      <w:pPr>
        <w:ind w:left="540"/>
        <w:jc w:val="both"/>
      </w:pPr>
      <w:r>
        <w:t xml:space="preserve">- </w:t>
      </w:r>
      <w:r w:rsidR="00142F4F">
        <w:t xml:space="preserve"> Ventilové šachtice</w:t>
      </w:r>
      <w:r>
        <w:t xml:space="preserve"> </w:t>
      </w:r>
    </w:p>
    <w:p w:rsidR="001A0689" w:rsidRDefault="000506EC" w:rsidP="000506EC">
      <w:pPr>
        <w:ind w:left="540"/>
        <w:jc w:val="both"/>
      </w:pPr>
      <w:r>
        <w:t xml:space="preserve">- </w:t>
      </w:r>
      <w:r w:rsidR="00142F4F">
        <w:t xml:space="preserve"> Čerpacia technika a filtrácia</w:t>
      </w:r>
    </w:p>
    <w:p w:rsidR="001A0689" w:rsidRDefault="000506EC" w:rsidP="000506EC">
      <w:pPr>
        <w:ind w:left="540"/>
        <w:jc w:val="both"/>
      </w:pPr>
      <w:r>
        <w:t xml:space="preserve">- </w:t>
      </w:r>
      <w:r w:rsidR="00142F4F">
        <w:t xml:space="preserve"> Zemné práce</w:t>
      </w:r>
      <w:r>
        <w:t xml:space="preserve"> </w:t>
      </w:r>
    </w:p>
    <w:p w:rsidR="001A0689" w:rsidRDefault="000506EC" w:rsidP="000506EC">
      <w:pPr>
        <w:ind w:left="540"/>
        <w:jc w:val="both"/>
      </w:pPr>
      <w:r>
        <w:t xml:space="preserve">- </w:t>
      </w:r>
      <w:r w:rsidR="00142F4F">
        <w:t xml:space="preserve"> </w:t>
      </w:r>
      <w:r w:rsidR="00742F00">
        <w:t>Ostatné</w:t>
      </w:r>
      <w:r>
        <w:t xml:space="preserve"> </w:t>
      </w:r>
    </w:p>
    <w:p w:rsidR="00112181" w:rsidRDefault="00112181" w:rsidP="002642C4">
      <w:pPr>
        <w:ind w:left="540"/>
        <w:jc w:val="both"/>
      </w:pPr>
    </w:p>
    <w:p w:rsidR="00FC00EB" w:rsidRDefault="00FC00EB">
      <w:pPr>
        <w:tabs>
          <w:tab w:val="left" w:pos="540"/>
        </w:tabs>
        <w:ind w:left="1980" w:hanging="1980"/>
        <w:jc w:val="both"/>
        <w:rPr>
          <w:b/>
          <w:bCs/>
        </w:rPr>
      </w:pPr>
      <w:r>
        <w:rPr>
          <w:bCs/>
        </w:rPr>
        <w:t>5.</w:t>
      </w:r>
      <w:r>
        <w:rPr>
          <w:bCs/>
        </w:rPr>
        <w:tab/>
      </w:r>
      <w:r>
        <w:rPr>
          <w:b/>
          <w:bCs/>
        </w:rPr>
        <w:t xml:space="preserve">Poskytovanie súťažných podkladov: </w:t>
      </w:r>
    </w:p>
    <w:p w:rsidR="00FC00EB" w:rsidRDefault="00EE4E8F">
      <w:pPr>
        <w:tabs>
          <w:tab w:val="left" w:pos="540"/>
        </w:tabs>
        <w:ind w:left="540"/>
        <w:jc w:val="both"/>
        <w:rPr>
          <w:bCs/>
        </w:rPr>
      </w:pPr>
      <w:r>
        <w:rPr>
          <w:bCs/>
        </w:rPr>
        <w:t>Verejný o</w:t>
      </w:r>
      <w:r w:rsidR="00FC00EB">
        <w:rPr>
          <w:bCs/>
        </w:rPr>
        <w:t>bstarávateľ poskytne súťažné podklady</w:t>
      </w:r>
      <w:r w:rsidR="0034472E">
        <w:rPr>
          <w:bCs/>
        </w:rPr>
        <w:t xml:space="preserve"> -</w:t>
      </w:r>
      <w:r w:rsidR="00FC00EB">
        <w:rPr>
          <w:bCs/>
        </w:rPr>
        <w:t xml:space="preserve"> výkaz výmer súčasne s Výzvou na súťaž.  Záujemca, ktorý sa prihlási do predmetnej súťaže na základe Výzvy zverejnenej </w:t>
      </w:r>
      <w:r>
        <w:rPr>
          <w:bCs/>
        </w:rPr>
        <w:t xml:space="preserve">v profile </w:t>
      </w:r>
      <w:r w:rsidRPr="00F31F88">
        <w:rPr>
          <w:bCs/>
        </w:rPr>
        <w:t>verejného obstarávateľa na webovej stránke</w:t>
      </w:r>
      <w:r w:rsidR="00FC00EB" w:rsidRPr="00F31F88">
        <w:rPr>
          <w:bCs/>
        </w:rPr>
        <w:t>, doručí písomnú žiadosť o poskytnutie súťažných podkladov na adresu:</w:t>
      </w:r>
      <w:r w:rsidR="00F1043B" w:rsidRPr="00F31F88">
        <w:t xml:space="preserve"> Marián Petic, Budovateľská 239, 972 12 Nedožery-Brezany</w:t>
      </w:r>
      <w:r w:rsidR="001037DE" w:rsidRPr="00F31F88">
        <w:t xml:space="preserve">, </w:t>
      </w:r>
      <w:r w:rsidR="00FC00EB" w:rsidRPr="00F31F88">
        <w:t>t</w:t>
      </w:r>
      <w:r w:rsidR="004C4EDD" w:rsidRPr="00F31F88">
        <w:t xml:space="preserve">el.: </w:t>
      </w:r>
      <w:r w:rsidR="00C02E50" w:rsidRPr="00F31F88">
        <w:t>0911905578</w:t>
      </w:r>
      <w:r w:rsidR="004C4EDD" w:rsidRPr="00F31F88">
        <w:t xml:space="preserve">, </w:t>
      </w:r>
      <w:r w:rsidR="00FC00EB" w:rsidRPr="00F31F88">
        <w:rPr>
          <w:bCs/>
        </w:rPr>
        <w:t xml:space="preserve">do </w:t>
      </w:r>
      <w:r w:rsidR="009961D5" w:rsidRPr="00F31F88">
        <w:rPr>
          <w:bCs/>
        </w:rPr>
        <w:t>lehoty na predkladanie ponúk</w:t>
      </w:r>
      <w:r w:rsidR="00FC00EB" w:rsidRPr="00F31F88">
        <w:rPr>
          <w:bCs/>
        </w:rPr>
        <w:t xml:space="preserve">. Súťažné podklady budú odovzdané </w:t>
      </w:r>
      <w:r w:rsidR="00FC00EB" w:rsidRPr="00F31F88">
        <w:rPr>
          <w:bCs/>
        </w:rPr>
        <w:lastRenderedPageBreak/>
        <w:t>prihláseným záujemcom osobne na adrese</w:t>
      </w:r>
      <w:r w:rsidR="00F1043B" w:rsidRPr="00F31F88">
        <w:t xml:space="preserve"> </w:t>
      </w:r>
      <w:r w:rsidR="001037DE" w:rsidRPr="00F31F88">
        <w:t xml:space="preserve">Marián Petic, Budovateľská 239, 972 12 Nedožery-Brezany </w:t>
      </w:r>
      <w:r w:rsidR="00F1043B" w:rsidRPr="00F31F88">
        <w:t xml:space="preserve">, </w:t>
      </w:r>
      <w:r w:rsidR="00FC00EB" w:rsidRPr="00F31F88">
        <w:rPr>
          <w:bCs/>
        </w:rPr>
        <w:t xml:space="preserve"> (Mari</w:t>
      </w:r>
      <w:r w:rsidR="00C02E50" w:rsidRPr="00F31F88">
        <w:rPr>
          <w:bCs/>
        </w:rPr>
        <w:t>án</w:t>
      </w:r>
      <w:r w:rsidR="00FC00EB" w:rsidRPr="00F31F88">
        <w:rPr>
          <w:bCs/>
        </w:rPr>
        <w:t xml:space="preserve"> </w:t>
      </w:r>
      <w:r w:rsidR="00C02E50" w:rsidRPr="00F31F88">
        <w:rPr>
          <w:bCs/>
        </w:rPr>
        <w:t>Petic,</w:t>
      </w:r>
      <w:r w:rsidR="00FC00EB" w:rsidRPr="00F31F88">
        <w:rPr>
          <w:bCs/>
        </w:rPr>
        <w:t xml:space="preserve"> mobil. </w:t>
      </w:r>
      <w:r w:rsidR="00C02E50" w:rsidRPr="00F31F88">
        <w:rPr>
          <w:bCs/>
        </w:rPr>
        <w:t>0911905578</w:t>
      </w:r>
      <w:r w:rsidR="00FC00EB" w:rsidRPr="00F31F88">
        <w:rPr>
          <w:bCs/>
        </w:rPr>
        <w:t>) alebo</w:t>
      </w:r>
      <w:r w:rsidR="00FC00EB" w:rsidRPr="00C02E50">
        <w:rPr>
          <w:bCs/>
        </w:rPr>
        <w:t xml:space="preserve"> zaslané poštou na požadovanú adresu.</w:t>
      </w:r>
      <w:r w:rsidR="00FC00EB">
        <w:rPr>
          <w:bCs/>
        </w:rPr>
        <w:t xml:space="preserve"> </w:t>
      </w:r>
    </w:p>
    <w:p w:rsidR="00FC00EB" w:rsidRDefault="00FC00EB"/>
    <w:p w:rsidR="00FC00EB" w:rsidRDefault="00FC00EB">
      <w:pPr>
        <w:rPr>
          <w:vanish/>
        </w:rPr>
      </w:pPr>
    </w:p>
    <w:p w:rsidR="00FC00EB" w:rsidRDefault="00FC00EB">
      <w:pPr>
        <w:rPr>
          <w:vanish/>
        </w:rPr>
      </w:pPr>
    </w:p>
    <w:p w:rsidR="00FC00EB" w:rsidRDefault="00FC00EB">
      <w:pPr>
        <w:rPr>
          <w:vanish/>
        </w:rPr>
      </w:pPr>
    </w:p>
    <w:p w:rsidR="00FC00EB" w:rsidRDefault="00FC00EB">
      <w:pPr>
        <w:ind w:left="540" w:hanging="540"/>
        <w:rPr>
          <w:bCs/>
        </w:rPr>
      </w:pPr>
      <w:r>
        <w:rPr>
          <w:bCs/>
        </w:rPr>
        <w:t xml:space="preserve">6.      </w:t>
      </w:r>
      <w:r>
        <w:rPr>
          <w:b/>
        </w:rPr>
        <w:t>Typ zmluvy:</w:t>
      </w:r>
      <w:r>
        <w:t xml:space="preserve"> </w:t>
      </w:r>
      <w:r>
        <w:tab/>
      </w:r>
      <w:r>
        <w:rPr>
          <w:iCs/>
        </w:rPr>
        <w:t>zmluva o dielo</w:t>
      </w:r>
      <w:r>
        <w:rPr>
          <w:bCs/>
        </w:rPr>
        <w:t xml:space="preserve">  </w:t>
      </w:r>
    </w:p>
    <w:p w:rsidR="00FC00EB" w:rsidRDefault="00FC00EB">
      <w:pPr>
        <w:ind w:left="540" w:hanging="540"/>
        <w:rPr>
          <w:bCs/>
        </w:rPr>
      </w:pPr>
    </w:p>
    <w:p w:rsidR="00FC00EB" w:rsidRDefault="00FC00EB">
      <w:pPr>
        <w:ind w:left="539" w:hanging="539"/>
        <w:rPr>
          <w:iCs/>
        </w:rPr>
      </w:pPr>
      <w:r>
        <w:rPr>
          <w:bCs/>
        </w:rPr>
        <w:t>7.</w:t>
      </w:r>
      <w:r>
        <w:rPr>
          <w:bCs/>
        </w:rPr>
        <w:tab/>
      </w:r>
      <w:r>
        <w:rPr>
          <w:b/>
          <w:bCs/>
        </w:rPr>
        <w:t>Rozsah ponuky :</w:t>
      </w:r>
      <w:r>
        <w:rPr>
          <w:bCs/>
        </w:rPr>
        <w:t xml:space="preserve"> </w:t>
      </w:r>
      <w:r>
        <w:rPr>
          <w:iCs/>
        </w:rPr>
        <w:t xml:space="preserve"> cenová ponuka </w:t>
      </w:r>
      <w:r w:rsidR="00D27946">
        <w:rPr>
          <w:iCs/>
        </w:rPr>
        <w:t xml:space="preserve">na celú zákazku </w:t>
      </w:r>
      <w:r w:rsidR="00EE4E8F">
        <w:rPr>
          <w:iCs/>
        </w:rPr>
        <w:t>v zmysle výkazu výmer</w:t>
      </w:r>
      <w:r>
        <w:rPr>
          <w:iCs/>
        </w:rPr>
        <w:t>.</w:t>
      </w:r>
    </w:p>
    <w:p w:rsidR="00FC00EB" w:rsidRDefault="00FC00EB">
      <w:pPr>
        <w:ind w:left="539" w:hanging="539"/>
        <w:rPr>
          <w:iCs/>
        </w:rPr>
      </w:pPr>
    </w:p>
    <w:p w:rsidR="00FC00EB" w:rsidRDefault="00FC00EB">
      <w:pPr>
        <w:ind w:left="539" w:hanging="539"/>
        <w:rPr>
          <w:iCs/>
        </w:rPr>
      </w:pPr>
      <w:r>
        <w:rPr>
          <w:iCs/>
        </w:rPr>
        <w:t>8.</w:t>
      </w:r>
      <w:r>
        <w:rPr>
          <w:iCs/>
        </w:rPr>
        <w:tab/>
      </w:r>
      <w:r>
        <w:rPr>
          <w:b/>
          <w:bCs/>
        </w:rPr>
        <w:t>P</w:t>
      </w:r>
      <w:r>
        <w:rPr>
          <w:b/>
        </w:rPr>
        <w:t>redpokladaná hodnota zákazky bez DPH</w:t>
      </w:r>
      <w:r>
        <w:rPr>
          <w:b/>
          <w:bCs/>
        </w:rPr>
        <w:t>:</w:t>
      </w:r>
      <w:r>
        <w:rPr>
          <w:bCs/>
        </w:rPr>
        <w:t xml:space="preserve"> </w:t>
      </w:r>
      <w:r>
        <w:rPr>
          <w:iCs/>
        </w:rPr>
        <w:t xml:space="preserve"> </w:t>
      </w:r>
      <w:r w:rsidR="002642C4">
        <w:rPr>
          <w:iCs/>
        </w:rPr>
        <w:t>1</w:t>
      </w:r>
      <w:r w:rsidR="00742F00">
        <w:rPr>
          <w:iCs/>
        </w:rPr>
        <w:t>1</w:t>
      </w:r>
      <w:r>
        <w:rPr>
          <w:iCs/>
        </w:rPr>
        <w:t xml:space="preserve"> </w:t>
      </w:r>
      <w:r w:rsidR="00742F00">
        <w:rPr>
          <w:iCs/>
        </w:rPr>
        <w:t>5</w:t>
      </w:r>
      <w:r>
        <w:rPr>
          <w:iCs/>
        </w:rPr>
        <w:t>00,- EUR</w:t>
      </w:r>
    </w:p>
    <w:p w:rsidR="00FC00EB" w:rsidRDefault="00FC00EB">
      <w:pPr>
        <w:ind w:left="539" w:hanging="539"/>
        <w:rPr>
          <w:b/>
          <w:bCs/>
        </w:rPr>
      </w:pPr>
    </w:p>
    <w:p w:rsidR="00FC00EB" w:rsidRDefault="00FC00EB">
      <w:pPr>
        <w:ind w:left="539" w:hanging="539"/>
        <w:rPr>
          <w:bCs/>
        </w:rPr>
      </w:pPr>
      <w:r>
        <w:rPr>
          <w:bCs/>
        </w:rPr>
        <w:t>9.</w:t>
      </w:r>
      <w:r>
        <w:rPr>
          <w:b/>
          <w:bCs/>
        </w:rPr>
        <w:tab/>
        <w:t>Splnenie podmienok účasti treba preukázať:</w:t>
      </w:r>
      <w:r>
        <w:rPr>
          <w:bCs/>
        </w:rPr>
        <w:t xml:space="preserve"> </w:t>
      </w:r>
    </w:p>
    <w:p w:rsidR="00FC00EB" w:rsidRPr="002642C4" w:rsidRDefault="00FC00EB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 xml:space="preserve">podľa § </w:t>
      </w:r>
      <w:r w:rsidR="0019100B">
        <w:rPr>
          <w:bCs/>
        </w:rPr>
        <w:t>32</w:t>
      </w:r>
      <w:r>
        <w:rPr>
          <w:bCs/>
        </w:rPr>
        <w:t xml:space="preserve"> ods. 2 písm. e) dokladom o  oprávnení podnikať v predmete obstarávania - výpisom z obchodného registra, resp. potvrdením o  zapísaní do </w:t>
      </w:r>
      <w:r w:rsidR="003E6060">
        <w:rPr>
          <w:bCs/>
        </w:rPr>
        <w:t>hospodárskych subjektov</w:t>
      </w:r>
      <w:r>
        <w:rPr>
          <w:bCs/>
        </w:rPr>
        <w:t xml:space="preserve"> z ÚVO. </w:t>
      </w:r>
      <w:r>
        <w:t xml:space="preserve">Ak uchádzač alebo záujemca nemá sídlo v Slovenskej republike a krajina jeho sídla nevydáva niektoré z dokladov uvedených v odseku 2 alebo nevydáva ani rovnocenné doklady, možno ich nahradiť čestným vyhlásením podľa predpisov platných v krajine jeho sídla. </w:t>
      </w:r>
    </w:p>
    <w:p w:rsidR="00FC00EB" w:rsidRDefault="00FC00EB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t xml:space="preserve">splnenie podmienok podľa § </w:t>
      </w:r>
      <w:r w:rsidR="0019100B">
        <w:t>33</w:t>
      </w:r>
      <w:r>
        <w:t xml:space="preserve"> a§ </w:t>
      </w:r>
      <w:r w:rsidR="0019100B">
        <w:t>34</w:t>
      </w:r>
      <w:r>
        <w:t xml:space="preserve"> sa nevyžaduje</w:t>
      </w:r>
    </w:p>
    <w:p w:rsidR="00FC00EB" w:rsidRDefault="00FC00EB">
      <w:pPr>
        <w:tabs>
          <w:tab w:val="left" w:pos="540"/>
        </w:tabs>
        <w:rPr>
          <w:bCs/>
        </w:rPr>
      </w:pPr>
    </w:p>
    <w:p w:rsidR="00FC00EB" w:rsidRDefault="00FC00EB">
      <w:pPr>
        <w:tabs>
          <w:tab w:val="left" w:pos="540"/>
        </w:tabs>
        <w:rPr>
          <w:b/>
          <w:bCs/>
        </w:rPr>
      </w:pPr>
      <w:r>
        <w:rPr>
          <w:bCs/>
        </w:rPr>
        <w:t>10.</w:t>
      </w:r>
      <w:r>
        <w:rPr>
          <w:b/>
          <w:bCs/>
        </w:rPr>
        <w:tab/>
        <w:t xml:space="preserve">Obsah ponuky: </w:t>
      </w:r>
    </w:p>
    <w:p w:rsidR="00FC00EB" w:rsidRDefault="00FC00EB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>doklady na plnenie podmienok účasti;</w:t>
      </w:r>
    </w:p>
    <w:p w:rsidR="00FC00EB" w:rsidRDefault="00FC00EB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>cenová ponuka na celý rozsah prác podľa súťažných podkladov;</w:t>
      </w:r>
    </w:p>
    <w:p w:rsidR="00742F00" w:rsidRDefault="00742F00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t>návrh zmluvy o dielo</w:t>
      </w:r>
    </w:p>
    <w:p w:rsidR="00FC00EB" w:rsidRDefault="00FC00EB">
      <w:pPr>
        <w:tabs>
          <w:tab w:val="left" w:pos="540"/>
        </w:tabs>
        <w:rPr>
          <w:bCs/>
        </w:rPr>
      </w:pPr>
    </w:p>
    <w:p w:rsidR="00FC00EB" w:rsidRDefault="00FC00EB">
      <w:pPr>
        <w:tabs>
          <w:tab w:val="left" w:pos="540"/>
        </w:tabs>
        <w:ind w:left="540" w:hanging="540"/>
        <w:jc w:val="both"/>
        <w:rPr>
          <w:bCs/>
          <w:iCs/>
        </w:rPr>
      </w:pPr>
      <w:r>
        <w:rPr>
          <w:bCs/>
        </w:rPr>
        <w:t>11.</w:t>
      </w:r>
      <w:r>
        <w:rPr>
          <w:bCs/>
        </w:rPr>
        <w:tab/>
      </w:r>
      <w:r>
        <w:rPr>
          <w:b/>
          <w:bCs/>
        </w:rPr>
        <w:t xml:space="preserve">Miesto a termín prekladania ponúk: </w:t>
      </w:r>
      <w:r>
        <w:rPr>
          <w:bCs/>
        </w:rPr>
        <w:t xml:space="preserve"> ponuky je potrebné</w:t>
      </w:r>
      <w:r w:rsidR="004672B8">
        <w:rPr>
          <w:bCs/>
        </w:rPr>
        <w:t xml:space="preserve"> </w:t>
      </w:r>
      <w:r w:rsidR="004672B8" w:rsidRPr="004672B8">
        <w:rPr>
          <w:b/>
          <w:bCs/>
        </w:rPr>
        <w:t>v uzatvorenej obálke</w:t>
      </w:r>
      <w:r>
        <w:rPr>
          <w:bCs/>
        </w:rPr>
        <w:t xml:space="preserve"> zaslať alebo osobne odovzdať na</w:t>
      </w:r>
      <w:r w:rsidR="004672B8">
        <w:rPr>
          <w:bCs/>
        </w:rPr>
        <w:t xml:space="preserve"> adrese:</w:t>
      </w:r>
      <w:r>
        <w:rPr>
          <w:bCs/>
        </w:rPr>
        <w:t xml:space="preserve"> </w:t>
      </w:r>
      <w:r w:rsidR="001037DE" w:rsidRPr="00F31F88">
        <w:t xml:space="preserve">Marián Petic, Budovateľská 239, 972 12 Nedožery-Brezany </w:t>
      </w:r>
      <w:r w:rsidRPr="00F31F88">
        <w:t xml:space="preserve"> v</w:t>
      </w:r>
      <w:r>
        <w:t> lehote do</w:t>
      </w:r>
      <w:r>
        <w:rPr>
          <w:bCs/>
        </w:rPr>
        <w:t xml:space="preserve">: </w:t>
      </w:r>
      <w:r w:rsidR="00742F00">
        <w:rPr>
          <w:b/>
          <w:bCs/>
        </w:rPr>
        <w:t>21</w:t>
      </w:r>
      <w:r w:rsidRPr="004C4EDD">
        <w:rPr>
          <w:b/>
          <w:bCs/>
        </w:rPr>
        <w:t>.0</w:t>
      </w:r>
      <w:r w:rsidR="00742F00">
        <w:rPr>
          <w:b/>
          <w:bCs/>
        </w:rPr>
        <w:t>6</w:t>
      </w:r>
      <w:r w:rsidRPr="004C4EDD">
        <w:rPr>
          <w:b/>
          <w:bCs/>
        </w:rPr>
        <w:t>.201</w:t>
      </w:r>
      <w:r w:rsidR="00E426BD" w:rsidRPr="004C4EDD">
        <w:rPr>
          <w:b/>
          <w:bCs/>
        </w:rPr>
        <w:t>6</w:t>
      </w:r>
      <w:r w:rsidRPr="004C4EDD">
        <w:rPr>
          <w:b/>
          <w:bCs/>
          <w:iCs/>
        </w:rPr>
        <w:t xml:space="preserve"> do 1</w:t>
      </w:r>
      <w:r w:rsidR="00C15A88" w:rsidRPr="004C4EDD">
        <w:rPr>
          <w:b/>
          <w:bCs/>
          <w:iCs/>
        </w:rPr>
        <w:t>2</w:t>
      </w:r>
      <w:r w:rsidRPr="004C4EDD">
        <w:rPr>
          <w:b/>
          <w:bCs/>
          <w:iCs/>
        </w:rPr>
        <w:t>,00 hod.</w:t>
      </w:r>
    </w:p>
    <w:p w:rsidR="00FC00EB" w:rsidRDefault="00FC00EB">
      <w:pPr>
        <w:tabs>
          <w:tab w:val="left" w:pos="540"/>
        </w:tabs>
        <w:rPr>
          <w:bCs/>
        </w:rPr>
      </w:pPr>
    </w:p>
    <w:p w:rsidR="00FC00EB" w:rsidRDefault="00FC00EB">
      <w:pPr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</w:r>
      <w:r>
        <w:rPr>
          <w:b/>
          <w:bCs/>
        </w:rPr>
        <w:t xml:space="preserve">Vysvetľovanie: </w:t>
      </w:r>
      <w:r>
        <w:rPr>
          <w:bCs/>
        </w:rPr>
        <w:t xml:space="preserve">Obstarávateľ poskytne vysvetlenie údajov bezodkladne, najneskôr do troch pracovných dní od doručenia žiadosti o vysvetlenie, všetkým zainteresovaným záujemcom; záujemca môže požiadať o vysvetlenie najneskôr </w:t>
      </w:r>
      <w:r w:rsidR="00F31F88">
        <w:rPr>
          <w:bCs/>
        </w:rPr>
        <w:t>tri</w:t>
      </w:r>
      <w:r>
        <w:rPr>
          <w:bCs/>
        </w:rPr>
        <w:t xml:space="preserve"> pracovn</w:t>
      </w:r>
      <w:r w:rsidR="00F31F88">
        <w:rPr>
          <w:bCs/>
        </w:rPr>
        <w:t>é</w:t>
      </w:r>
      <w:r>
        <w:rPr>
          <w:bCs/>
        </w:rPr>
        <w:t xml:space="preserve"> dní pred uplynutím lehoty na predkladanie ponúk.</w:t>
      </w:r>
    </w:p>
    <w:p w:rsidR="00FC00EB" w:rsidRDefault="00FC00EB">
      <w:pPr>
        <w:tabs>
          <w:tab w:val="left" w:pos="540"/>
        </w:tabs>
        <w:rPr>
          <w:bCs/>
        </w:rPr>
      </w:pPr>
    </w:p>
    <w:p w:rsidR="00FC00EB" w:rsidRDefault="00FC00EB">
      <w:pPr>
        <w:tabs>
          <w:tab w:val="left" w:pos="540"/>
        </w:tabs>
        <w:rPr>
          <w:bCs/>
          <w:iCs/>
        </w:rPr>
      </w:pPr>
      <w:r>
        <w:rPr>
          <w:bCs/>
        </w:rPr>
        <w:t>13.</w:t>
      </w:r>
      <w:r>
        <w:rPr>
          <w:bCs/>
        </w:rPr>
        <w:tab/>
      </w:r>
      <w:r>
        <w:rPr>
          <w:b/>
          <w:bCs/>
        </w:rPr>
        <w:t>Lehota na realizáciu práce:</w:t>
      </w:r>
      <w:r>
        <w:rPr>
          <w:bCs/>
        </w:rPr>
        <w:t xml:space="preserve">  </w:t>
      </w:r>
      <w:r w:rsidR="002642C4">
        <w:rPr>
          <w:bCs/>
        </w:rPr>
        <w:t>lehot</w:t>
      </w:r>
      <w:r w:rsidR="00DD68F2">
        <w:rPr>
          <w:bCs/>
        </w:rPr>
        <w:t xml:space="preserve">a </w:t>
      </w:r>
      <w:r w:rsidR="002642C4">
        <w:rPr>
          <w:bCs/>
        </w:rPr>
        <w:t xml:space="preserve">realizácie zákazky </w:t>
      </w:r>
      <w:r w:rsidR="00DD68F2">
        <w:rPr>
          <w:bCs/>
        </w:rPr>
        <w:t xml:space="preserve">je </w:t>
      </w:r>
      <w:r w:rsidR="00742F00">
        <w:rPr>
          <w:b/>
          <w:bCs/>
        </w:rPr>
        <w:t>4</w:t>
      </w:r>
      <w:r w:rsidR="00DD68F2" w:rsidRPr="00DD68F2">
        <w:rPr>
          <w:b/>
          <w:bCs/>
        </w:rPr>
        <w:t>.0</w:t>
      </w:r>
      <w:r w:rsidR="00742F00">
        <w:rPr>
          <w:b/>
          <w:bCs/>
        </w:rPr>
        <w:t>7</w:t>
      </w:r>
      <w:r w:rsidR="00DD68F2" w:rsidRPr="00DD68F2">
        <w:rPr>
          <w:b/>
          <w:bCs/>
        </w:rPr>
        <w:t xml:space="preserve">.2016 – </w:t>
      </w:r>
      <w:r w:rsidR="00742F00">
        <w:rPr>
          <w:b/>
          <w:bCs/>
        </w:rPr>
        <w:t>1</w:t>
      </w:r>
      <w:r w:rsidR="003E6060">
        <w:rPr>
          <w:b/>
          <w:bCs/>
        </w:rPr>
        <w:t>0</w:t>
      </w:r>
      <w:r w:rsidR="00DD68F2" w:rsidRPr="00DD68F2">
        <w:rPr>
          <w:b/>
          <w:bCs/>
        </w:rPr>
        <w:t>.0</w:t>
      </w:r>
      <w:r w:rsidR="00742F00">
        <w:rPr>
          <w:b/>
          <w:bCs/>
        </w:rPr>
        <w:t>7</w:t>
      </w:r>
      <w:r w:rsidR="00DD68F2" w:rsidRPr="00DD68F2">
        <w:rPr>
          <w:b/>
          <w:bCs/>
        </w:rPr>
        <w:t>.2016</w:t>
      </w:r>
    </w:p>
    <w:p w:rsidR="00FC00EB" w:rsidRDefault="00FC00EB">
      <w:pPr>
        <w:tabs>
          <w:tab w:val="left" w:pos="2329"/>
        </w:tabs>
        <w:ind w:left="540" w:hanging="540"/>
        <w:rPr>
          <w:bCs/>
        </w:rPr>
      </w:pPr>
      <w:r>
        <w:rPr>
          <w:bCs/>
        </w:rPr>
        <w:tab/>
      </w:r>
    </w:p>
    <w:p w:rsidR="00FC00EB" w:rsidRPr="00F31F88" w:rsidRDefault="00FC00EB">
      <w:pPr>
        <w:tabs>
          <w:tab w:val="num" w:pos="1080"/>
        </w:tabs>
        <w:ind w:left="540" w:hanging="540"/>
        <w:jc w:val="both"/>
        <w:rPr>
          <w:sz w:val="22"/>
          <w:szCs w:val="22"/>
        </w:rPr>
      </w:pPr>
      <w:r>
        <w:rPr>
          <w:bCs/>
        </w:rPr>
        <w:t>14.</w:t>
      </w:r>
      <w:r>
        <w:rPr>
          <w:bCs/>
        </w:rPr>
        <w:tab/>
      </w:r>
      <w:r>
        <w:rPr>
          <w:b/>
          <w:bCs/>
        </w:rPr>
        <w:t>Otváranie ponúk:</w:t>
      </w:r>
      <w:r>
        <w:rPr>
          <w:bCs/>
        </w:rPr>
        <w:t xml:space="preserve"> Otváranie ponúk sa uskutoční dňa </w:t>
      </w:r>
      <w:r w:rsidR="00742F00">
        <w:rPr>
          <w:b/>
          <w:bCs/>
        </w:rPr>
        <w:t>21</w:t>
      </w:r>
      <w:r w:rsidRPr="004C4EDD">
        <w:rPr>
          <w:b/>
          <w:iCs/>
        </w:rPr>
        <w:t>.0</w:t>
      </w:r>
      <w:r w:rsidR="00742F00">
        <w:rPr>
          <w:b/>
          <w:iCs/>
        </w:rPr>
        <w:t>6</w:t>
      </w:r>
      <w:r w:rsidRPr="004C4EDD">
        <w:rPr>
          <w:b/>
          <w:iCs/>
        </w:rPr>
        <w:t>.201</w:t>
      </w:r>
      <w:r w:rsidR="00E426BD" w:rsidRPr="004C4EDD">
        <w:rPr>
          <w:b/>
          <w:iCs/>
        </w:rPr>
        <w:t>6</w:t>
      </w:r>
      <w:r w:rsidRPr="004C4EDD">
        <w:rPr>
          <w:b/>
          <w:iCs/>
        </w:rPr>
        <w:t xml:space="preserve"> o</w:t>
      </w:r>
      <w:r w:rsidRPr="004C4EDD">
        <w:rPr>
          <w:b/>
          <w:bCs/>
        </w:rPr>
        <w:t xml:space="preserve"> 1</w:t>
      </w:r>
      <w:r w:rsidR="00C15A88" w:rsidRPr="004C4EDD">
        <w:rPr>
          <w:b/>
          <w:bCs/>
        </w:rPr>
        <w:t>6</w:t>
      </w:r>
      <w:r w:rsidRPr="004C4EDD">
        <w:rPr>
          <w:b/>
          <w:iCs/>
        </w:rPr>
        <w:t>,00</w:t>
      </w:r>
      <w:r w:rsidRPr="00112181">
        <w:rPr>
          <w:b/>
          <w:iCs/>
        </w:rPr>
        <w:t xml:space="preserve"> hod</w:t>
      </w:r>
      <w:r>
        <w:rPr>
          <w:iCs/>
        </w:rPr>
        <w:t xml:space="preserve">. </w:t>
      </w:r>
      <w:r w:rsidRPr="00F31F88">
        <w:rPr>
          <w:iCs/>
        </w:rPr>
        <w:t xml:space="preserve">v zasadacej miestnosti </w:t>
      </w:r>
      <w:r w:rsidR="001037DE" w:rsidRPr="00F31F88">
        <w:rPr>
          <w:iCs/>
        </w:rPr>
        <w:t xml:space="preserve">TJ Družstevník Horná Nitra </w:t>
      </w:r>
      <w:r w:rsidRPr="00F31F88">
        <w:rPr>
          <w:iCs/>
        </w:rPr>
        <w:t xml:space="preserve"> Nedožery - Brezany. </w:t>
      </w:r>
    </w:p>
    <w:p w:rsidR="00FC00EB" w:rsidRDefault="00FC00EB">
      <w:pPr>
        <w:ind w:left="720" w:right="720"/>
        <w:rPr>
          <w:bCs/>
        </w:rPr>
      </w:pPr>
      <w:r>
        <w:rPr>
          <w:bCs/>
        </w:rPr>
        <w:t xml:space="preserve"> </w:t>
      </w:r>
    </w:p>
    <w:p w:rsidR="00FC00EB" w:rsidRDefault="00FC00EB">
      <w:pPr>
        <w:ind w:left="720" w:right="720"/>
        <w:rPr>
          <w:bCs/>
          <w:vanish/>
        </w:rPr>
      </w:pPr>
    </w:p>
    <w:p w:rsidR="00FC00EB" w:rsidRDefault="00FC00EB">
      <w:pPr>
        <w:ind w:left="720" w:right="720"/>
        <w:rPr>
          <w:bCs/>
          <w:vanish/>
        </w:rPr>
      </w:pPr>
    </w:p>
    <w:p w:rsidR="00FC00EB" w:rsidRDefault="00FC00EB">
      <w:pPr>
        <w:tabs>
          <w:tab w:val="left" w:pos="540"/>
        </w:tabs>
        <w:rPr>
          <w:bCs/>
        </w:rPr>
      </w:pPr>
      <w:r>
        <w:rPr>
          <w:bCs/>
        </w:rPr>
        <w:t>15.</w:t>
      </w:r>
      <w:r>
        <w:rPr>
          <w:bCs/>
        </w:rPr>
        <w:tab/>
      </w:r>
      <w:r>
        <w:rPr>
          <w:b/>
          <w:bCs/>
        </w:rPr>
        <w:t>Lehota viazanosti ponuky:</w:t>
      </w:r>
      <w:r>
        <w:rPr>
          <w:bCs/>
        </w:rPr>
        <w:t xml:space="preserve"> </w:t>
      </w:r>
      <w:r w:rsidR="00E426BD">
        <w:rPr>
          <w:bCs/>
        </w:rPr>
        <w:t>3</w:t>
      </w:r>
      <w:r w:rsidR="00112181">
        <w:rPr>
          <w:bCs/>
        </w:rPr>
        <w:t>1</w:t>
      </w:r>
      <w:r>
        <w:rPr>
          <w:bCs/>
        </w:rPr>
        <w:t>.0</w:t>
      </w:r>
      <w:r w:rsidR="003E6060">
        <w:rPr>
          <w:bCs/>
        </w:rPr>
        <w:t>7</w:t>
      </w:r>
      <w:r>
        <w:rPr>
          <w:iCs/>
        </w:rPr>
        <w:t>.201</w:t>
      </w:r>
      <w:r w:rsidR="00E426BD">
        <w:rPr>
          <w:iCs/>
        </w:rPr>
        <w:t>6</w:t>
      </w:r>
    </w:p>
    <w:p w:rsidR="00FC00EB" w:rsidRDefault="00FC00EB">
      <w:pPr>
        <w:tabs>
          <w:tab w:val="left" w:pos="540"/>
        </w:tabs>
        <w:rPr>
          <w:bCs/>
        </w:rPr>
      </w:pPr>
    </w:p>
    <w:p w:rsidR="00FC00EB" w:rsidRDefault="00FC00EB">
      <w:pPr>
        <w:tabs>
          <w:tab w:val="left" w:pos="540"/>
        </w:tabs>
        <w:rPr>
          <w:bCs/>
        </w:rPr>
      </w:pPr>
      <w:r>
        <w:rPr>
          <w:bCs/>
        </w:rPr>
        <w:t>16.</w:t>
      </w:r>
      <w:r>
        <w:rPr>
          <w:bCs/>
        </w:rPr>
        <w:tab/>
      </w:r>
      <w:r>
        <w:rPr>
          <w:b/>
          <w:bCs/>
        </w:rPr>
        <w:t>Hodnotenie ponúk:</w:t>
      </w:r>
      <w:r>
        <w:rPr>
          <w:bCs/>
        </w:rPr>
        <w:t xml:space="preserve">  Na základe najnižšej ponúknutej ceny</w:t>
      </w:r>
    </w:p>
    <w:p w:rsidR="00742F00" w:rsidRDefault="00742F00">
      <w:pPr>
        <w:tabs>
          <w:tab w:val="left" w:pos="540"/>
        </w:tabs>
        <w:rPr>
          <w:bCs/>
        </w:rPr>
      </w:pPr>
    </w:p>
    <w:p w:rsidR="00FC00EB" w:rsidRDefault="00FC00EB">
      <w:pPr>
        <w:numPr>
          <w:ilvl w:val="0"/>
          <w:numId w:val="21"/>
        </w:numPr>
        <w:tabs>
          <w:tab w:val="clear" w:pos="720"/>
          <w:tab w:val="num" w:pos="540"/>
        </w:tabs>
        <w:ind w:left="540" w:hanging="540"/>
        <w:jc w:val="both"/>
        <w:rPr>
          <w:iCs/>
        </w:rPr>
      </w:pPr>
      <w:r>
        <w:rPr>
          <w:b/>
          <w:iCs/>
        </w:rPr>
        <w:t>Zrušenie súťaže</w:t>
      </w:r>
      <w:r>
        <w:rPr>
          <w:iCs/>
        </w:rPr>
        <w:t xml:space="preserve">: Obstarávateľ si vyhradzuje právo vyhlásenú súťaž zrušiť v prípade, ak ani jeden z uchádzačov nesplní podmienky podľa súťažných podkladov v celom rozsahu, resp. v prípade ak sa zmenili okolnosti, za ktorých sa verejné obstarávanie vyhlásilo. </w:t>
      </w:r>
    </w:p>
    <w:p w:rsidR="00FC00EB" w:rsidRDefault="00FC00EB">
      <w:pPr>
        <w:tabs>
          <w:tab w:val="left" w:pos="540"/>
        </w:tabs>
        <w:ind w:left="540" w:hanging="540"/>
        <w:rPr>
          <w:iCs/>
        </w:rPr>
      </w:pPr>
      <w:r>
        <w:rPr>
          <w:iCs/>
        </w:rPr>
        <w:t xml:space="preserve"> </w:t>
      </w:r>
    </w:p>
    <w:p w:rsidR="00FC00EB" w:rsidRDefault="00FC00EB">
      <w:pPr>
        <w:tabs>
          <w:tab w:val="left" w:pos="540"/>
        </w:tabs>
        <w:ind w:left="540" w:hanging="540"/>
        <w:rPr>
          <w:iCs/>
        </w:rPr>
      </w:pPr>
      <w:r>
        <w:t>18.</w:t>
      </w:r>
      <w:r>
        <w:tab/>
      </w:r>
      <w:r>
        <w:rPr>
          <w:b/>
          <w:bCs/>
        </w:rPr>
        <w:t>Vypracoval:</w:t>
      </w:r>
      <w:r>
        <w:rPr>
          <w:bCs/>
        </w:rPr>
        <w:t xml:space="preserve">  </w:t>
      </w:r>
      <w:r>
        <w:rPr>
          <w:bCs/>
          <w:iCs/>
        </w:rPr>
        <w:t>Ing. Dušan Radovič, reg. č. D</w:t>
      </w:r>
      <w:r>
        <w:t>0185-146-2001</w:t>
      </w:r>
      <w:r w:rsidR="00C15A88">
        <w:t xml:space="preserve">, dňa </w:t>
      </w:r>
      <w:r w:rsidR="003E6060">
        <w:rPr>
          <w:bCs/>
        </w:rPr>
        <w:t>1</w:t>
      </w:r>
      <w:r w:rsidR="00742F00">
        <w:rPr>
          <w:bCs/>
        </w:rPr>
        <w:t>0</w:t>
      </w:r>
      <w:r w:rsidR="00C15A88">
        <w:rPr>
          <w:bCs/>
        </w:rPr>
        <w:t>.0</w:t>
      </w:r>
      <w:r w:rsidR="00742F00">
        <w:rPr>
          <w:bCs/>
        </w:rPr>
        <w:t>6</w:t>
      </w:r>
      <w:r w:rsidR="00C15A88">
        <w:rPr>
          <w:bCs/>
        </w:rPr>
        <w:t>.201</w:t>
      </w:r>
      <w:r w:rsidR="00E426BD">
        <w:rPr>
          <w:bCs/>
        </w:rPr>
        <w:t>6</w:t>
      </w:r>
    </w:p>
    <w:p w:rsidR="0007413E" w:rsidRDefault="0007413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rPr>
          <w:lang w:eastAsia="ar-SA"/>
        </w:rPr>
      </w:pPr>
    </w:p>
    <w:p w:rsidR="00F31F88" w:rsidRDefault="00F31F88" w:rsidP="0007413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rPr>
          <w:lang w:eastAsia="ar-SA"/>
        </w:rPr>
      </w:pPr>
    </w:p>
    <w:p w:rsidR="00F31F88" w:rsidRDefault="00F31F88" w:rsidP="0007413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rPr>
          <w:lang w:eastAsia="ar-SA"/>
        </w:rPr>
      </w:pPr>
    </w:p>
    <w:p w:rsidR="00FC00EB" w:rsidRDefault="00FC00EB" w:rsidP="0007413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rPr>
          <w:vanish/>
        </w:rPr>
      </w:pPr>
      <w:r>
        <w:rPr>
          <w:lang w:eastAsia="ar-SA"/>
        </w:rPr>
        <w:t>Schválil:</w:t>
      </w:r>
      <w:r>
        <w:rPr>
          <w:lang w:eastAsia="ar-SA"/>
        </w:rPr>
        <w:tab/>
      </w:r>
      <w:r w:rsidR="0007413E">
        <w:rPr>
          <w:lang w:eastAsia="ar-SA"/>
        </w:rPr>
        <w:tab/>
      </w:r>
      <w:r w:rsidR="0007413E">
        <w:rPr>
          <w:lang w:eastAsia="ar-SA"/>
        </w:rPr>
        <w:tab/>
      </w:r>
      <w:r w:rsidR="0007413E">
        <w:rPr>
          <w:lang w:eastAsia="ar-SA"/>
        </w:rPr>
        <w:tab/>
      </w:r>
      <w:r w:rsidR="0007413E">
        <w:rPr>
          <w:lang w:eastAsia="ar-SA"/>
        </w:rPr>
        <w:tab/>
      </w:r>
      <w:r>
        <w:rPr>
          <w:lang w:eastAsia="ar-SA"/>
        </w:rPr>
        <w:tab/>
      </w:r>
      <w:r w:rsidR="00742F00">
        <w:rPr>
          <w:lang w:eastAsia="ar-SA"/>
        </w:rPr>
        <w:t>Marián Petic</w:t>
      </w:r>
      <w:r>
        <w:t xml:space="preserve"> </w:t>
      </w:r>
    </w:p>
    <w:p w:rsidR="00FC00EB" w:rsidRDefault="00FC00EB">
      <w:pPr>
        <w:rPr>
          <w:iCs/>
        </w:rPr>
      </w:pPr>
    </w:p>
    <w:sectPr w:rsidR="00FC00EB" w:rsidSect="00F31F88">
      <w:headerReference w:type="even" r:id="rId8"/>
      <w:headerReference w:type="default" r:id="rId9"/>
      <w:pgSz w:w="11906" w:h="16838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9F" w:rsidRDefault="00F95F9F">
      <w:r>
        <w:separator/>
      </w:r>
    </w:p>
  </w:endnote>
  <w:endnote w:type="continuationSeparator" w:id="1">
    <w:p w:rsidR="00F95F9F" w:rsidRDefault="00F9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9F" w:rsidRDefault="00F95F9F">
      <w:r>
        <w:separator/>
      </w:r>
    </w:p>
  </w:footnote>
  <w:footnote w:type="continuationSeparator" w:id="1">
    <w:p w:rsidR="00F95F9F" w:rsidRDefault="00F9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EB" w:rsidRDefault="00FC00E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C00EB" w:rsidRDefault="00FC00E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EB" w:rsidRDefault="00FC00EB">
    <w:pPr>
      <w:pStyle w:val="Hlavika"/>
      <w:framePr w:w="380" w:wrap="around" w:vAnchor="text" w:hAnchor="margin" w:xAlign="center" w:y="7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t xml:space="preserve">- 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1E55CB">
      <w:rPr>
        <w:rStyle w:val="slostrany"/>
        <w:noProof/>
        <w:sz w:val="20"/>
        <w:szCs w:val="20"/>
      </w:rPr>
      <w:t>2</w:t>
    </w:r>
    <w:r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 xml:space="preserve"> -</w:t>
    </w:r>
  </w:p>
  <w:p w:rsidR="00FC00EB" w:rsidRDefault="00FC00E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000"/>
    <w:multiLevelType w:val="multilevel"/>
    <w:tmpl w:val="C7CEBF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  <w:b w:val="0"/>
        <w:i w:val="0"/>
        <w:color w:val="auto"/>
      </w:rPr>
    </w:lvl>
  </w:abstractNum>
  <w:abstractNum w:abstractNumId="1">
    <w:nsid w:val="169D33AD"/>
    <w:multiLevelType w:val="hybridMultilevel"/>
    <w:tmpl w:val="3B243590"/>
    <w:lvl w:ilvl="0" w:tplc="4150297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F20D5C"/>
    <w:multiLevelType w:val="hybridMultilevel"/>
    <w:tmpl w:val="84BC9980"/>
    <w:lvl w:ilvl="0" w:tplc="D7AC78BE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81057"/>
    <w:multiLevelType w:val="hybridMultilevel"/>
    <w:tmpl w:val="F10CF462"/>
    <w:lvl w:ilvl="0" w:tplc="D4EABC22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F40003E"/>
    <w:multiLevelType w:val="hybridMultilevel"/>
    <w:tmpl w:val="135E61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E5B97"/>
    <w:multiLevelType w:val="hybridMultilevel"/>
    <w:tmpl w:val="F10874AC"/>
    <w:lvl w:ilvl="0" w:tplc="E22EAD8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585A82"/>
    <w:multiLevelType w:val="hybridMultilevel"/>
    <w:tmpl w:val="A196A3B4"/>
    <w:lvl w:ilvl="0" w:tplc="5030999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3686"/>
    <w:multiLevelType w:val="hybridMultilevel"/>
    <w:tmpl w:val="B30A2F62"/>
    <w:lvl w:ilvl="0" w:tplc="81CC006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028CE"/>
    <w:multiLevelType w:val="hybridMultilevel"/>
    <w:tmpl w:val="523AF74A"/>
    <w:lvl w:ilvl="0" w:tplc="60447EAE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D6AE4"/>
    <w:multiLevelType w:val="hybridMultilevel"/>
    <w:tmpl w:val="199A7050"/>
    <w:lvl w:ilvl="0" w:tplc="F7229B24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71E2"/>
    <w:multiLevelType w:val="hybridMultilevel"/>
    <w:tmpl w:val="C3EA9712"/>
    <w:lvl w:ilvl="0" w:tplc="DDEA0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CC927DE"/>
    <w:multiLevelType w:val="hybridMultilevel"/>
    <w:tmpl w:val="9BE8A55A"/>
    <w:lvl w:ilvl="0" w:tplc="6B8E7EE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35616A"/>
    <w:multiLevelType w:val="hybridMultilevel"/>
    <w:tmpl w:val="627EF7F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35E43"/>
    <w:multiLevelType w:val="hybridMultilevel"/>
    <w:tmpl w:val="FD94C2CE"/>
    <w:lvl w:ilvl="0" w:tplc="0EFC184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B6AB9"/>
    <w:multiLevelType w:val="hybridMultilevel"/>
    <w:tmpl w:val="7A0A4D0E"/>
    <w:lvl w:ilvl="0" w:tplc="53041FFC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2AD05E4"/>
    <w:multiLevelType w:val="hybridMultilevel"/>
    <w:tmpl w:val="A8507B44"/>
    <w:lvl w:ilvl="0" w:tplc="7C6CAE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7523C"/>
    <w:multiLevelType w:val="hybridMultilevel"/>
    <w:tmpl w:val="FACAA5E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6EB4007"/>
    <w:multiLevelType w:val="multilevel"/>
    <w:tmpl w:val="0B4E19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93F0775"/>
    <w:multiLevelType w:val="hybridMultilevel"/>
    <w:tmpl w:val="845EAEB4"/>
    <w:lvl w:ilvl="0" w:tplc="0510730C">
      <w:start w:val="811"/>
      <w:numFmt w:val="bullet"/>
      <w:lvlText w:val="▪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0">
    <w:nsid w:val="65F2375A"/>
    <w:multiLevelType w:val="hybridMultilevel"/>
    <w:tmpl w:val="7FE4BD78"/>
    <w:lvl w:ilvl="0" w:tplc="E79E4FE6">
      <w:start w:val="4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85264EC"/>
    <w:multiLevelType w:val="hybridMultilevel"/>
    <w:tmpl w:val="052CA508"/>
    <w:lvl w:ilvl="0" w:tplc="89062E36">
      <w:numFmt w:val="bullet"/>
      <w:lvlText w:val="–"/>
      <w:lvlJc w:val="left"/>
      <w:pPr>
        <w:tabs>
          <w:tab w:val="num" w:pos="2909"/>
        </w:tabs>
        <w:ind w:left="2776" w:hanging="22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2">
    <w:nsid w:val="699C55A3"/>
    <w:multiLevelType w:val="hybridMultilevel"/>
    <w:tmpl w:val="26F4DCCA"/>
    <w:lvl w:ilvl="0" w:tplc="041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12D5F"/>
    <w:multiLevelType w:val="hybridMultilevel"/>
    <w:tmpl w:val="289684BE"/>
    <w:lvl w:ilvl="0" w:tplc="B3EABA3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B5928"/>
    <w:multiLevelType w:val="hybridMultilevel"/>
    <w:tmpl w:val="9C2853E0"/>
    <w:lvl w:ilvl="0" w:tplc="9EBADB2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486135C"/>
    <w:multiLevelType w:val="multilevel"/>
    <w:tmpl w:val="ED80CE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84B2E09"/>
    <w:multiLevelType w:val="hybridMultilevel"/>
    <w:tmpl w:val="842E4D2E"/>
    <w:lvl w:ilvl="0" w:tplc="0405000F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6"/>
  </w:num>
  <w:num w:numId="5">
    <w:abstractNumId w:val="6"/>
  </w:num>
  <w:num w:numId="6">
    <w:abstractNumId w:val="21"/>
  </w:num>
  <w:num w:numId="7">
    <w:abstractNumId w:val="14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26"/>
  </w:num>
  <w:num w:numId="17">
    <w:abstractNumId w:val="10"/>
  </w:num>
  <w:num w:numId="18">
    <w:abstractNumId w:val="0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25"/>
  </w:num>
  <w:num w:numId="24">
    <w:abstractNumId w:val="17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E55"/>
    <w:rsid w:val="000010CE"/>
    <w:rsid w:val="000506EC"/>
    <w:rsid w:val="00054CB0"/>
    <w:rsid w:val="0007413E"/>
    <w:rsid w:val="000E1D5F"/>
    <w:rsid w:val="001037DE"/>
    <w:rsid w:val="00112181"/>
    <w:rsid w:val="00142F4F"/>
    <w:rsid w:val="00167D2E"/>
    <w:rsid w:val="0019100B"/>
    <w:rsid w:val="001A0689"/>
    <w:rsid w:val="001E55CB"/>
    <w:rsid w:val="00223FB3"/>
    <w:rsid w:val="002473EB"/>
    <w:rsid w:val="002624DC"/>
    <w:rsid w:val="002642C4"/>
    <w:rsid w:val="00316941"/>
    <w:rsid w:val="0034472E"/>
    <w:rsid w:val="00350B0A"/>
    <w:rsid w:val="0035238F"/>
    <w:rsid w:val="003A49AB"/>
    <w:rsid w:val="003E6060"/>
    <w:rsid w:val="003F75A4"/>
    <w:rsid w:val="004672B8"/>
    <w:rsid w:val="004C4EDD"/>
    <w:rsid w:val="004C6536"/>
    <w:rsid w:val="004E3A4C"/>
    <w:rsid w:val="00591E2D"/>
    <w:rsid w:val="005C6A41"/>
    <w:rsid w:val="00684DE3"/>
    <w:rsid w:val="006D3683"/>
    <w:rsid w:val="006F55D6"/>
    <w:rsid w:val="007413C1"/>
    <w:rsid w:val="00742F00"/>
    <w:rsid w:val="007A2E5D"/>
    <w:rsid w:val="007B40DB"/>
    <w:rsid w:val="007C5452"/>
    <w:rsid w:val="008C5400"/>
    <w:rsid w:val="00940BBB"/>
    <w:rsid w:val="009961D5"/>
    <w:rsid w:val="00A327E3"/>
    <w:rsid w:val="00A44268"/>
    <w:rsid w:val="00A820DD"/>
    <w:rsid w:val="00A82E30"/>
    <w:rsid w:val="00A872E2"/>
    <w:rsid w:val="00AC4B07"/>
    <w:rsid w:val="00B703C7"/>
    <w:rsid w:val="00B8779B"/>
    <w:rsid w:val="00BF05C1"/>
    <w:rsid w:val="00C02E50"/>
    <w:rsid w:val="00C11D69"/>
    <w:rsid w:val="00C15A88"/>
    <w:rsid w:val="00D27946"/>
    <w:rsid w:val="00D37C16"/>
    <w:rsid w:val="00D65E55"/>
    <w:rsid w:val="00D77DBA"/>
    <w:rsid w:val="00D955F0"/>
    <w:rsid w:val="00DC723F"/>
    <w:rsid w:val="00DD68F2"/>
    <w:rsid w:val="00E426BD"/>
    <w:rsid w:val="00E734AD"/>
    <w:rsid w:val="00EA04F2"/>
    <w:rsid w:val="00EE4E8F"/>
    <w:rsid w:val="00F1043B"/>
    <w:rsid w:val="00F31F88"/>
    <w:rsid w:val="00F33641"/>
    <w:rsid w:val="00F95F9F"/>
    <w:rsid w:val="00FA2772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lang w:eastAsia="sk-SK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eastAsia="sk-SK"/>
    </w:rPr>
  </w:style>
  <w:style w:type="paragraph" w:styleId="Zkladntext3">
    <w:name w:val="Body Text 3"/>
    <w:basedOn w:val="Normlny"/>
    <w:semiHidden/>
    <w:rPr>
      <w:rFonts w:ascii="Arial" w:hAnsi="Arial" w:cs="Arial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semiHidden/>
    <w:pPr>
      <w:ind w:left="540"/>
    </w:pPr>
    <w:rPr>
      <w:rFonts w:ascii="Arial" w:hAnsi="Arial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Zvraznenie">
    <w:name w:val="Emphasis"/>
    <w:qFormat/>
    <w:rPr>
      <w:i/>
      <w:iCs/>
    </w:rPr>
  </w:style>
  <w:style w:type="character" w:customStyle="1" w:styleId="pre">
    <w:name w:val="pre"/>
    <w:basedOn w:val="Predvolenpsmoodseku"/>
  </w:style>
  <w:style w:type="character" w:customStyle="1" w:styleId="nazov">
    <w:name w:val="nazov"/>
    <w:rPr>
      <w:b/>
      <w:bCs/>
    </w:rPr>
  </w:style>
  <w:style w:type="character" w:customStyle="1" w:styleId="podnazov">
    <w:name w:val="podnazov"/>
    <w:basedOn w:val="Predvolenpsmoodseku"/>
  </w:style>
  <w:style w:type="paragraph" w:styleId="Zarkazkladnhotextu">
    <w:name w:val="Body Text Indent"/>
    <w:basedOn w:val="Normlny"/>
    <w:semiHidden/>
    <w:pPr>
      <w:spacing w:after="120"/>
      <w:ind w:left="283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left="540"/>
      <w:jc w:val="both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roba@signum-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k užšej súťaži (podprahová metóda verejného obstarávania)</vt:lpstr>
    </vt:vector>
  </TitlesOfParts>
  <Company/>
  <LinksUpToDate>false</LinksUpToDate>
  <CharactersWithSpaces>4430</CharactersWithSpaces>
  <SharedDoc>false</SharedDoc>
  <HLinks>
    <vt:vector size="6" baseType="variant"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mailto:vyroba@signum-sk.sk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užšej súťaži (podprahová metóda verejného obstarávania)</dc:title>
  <dc:creator>Ing. Július Kelemen</dc:creator>
  <cp:lastModifiedBy>vyroba</cp:lastModifiedBy>
  <cp:revision>2</cp:revision>
  <cp:lastPrinted>2011-01-17T08:23:00Z</cp:lastPrinted>
  <dcterms:created xsi:type="dcterms:W3CDTF">2016-06-13T06:04:00Z</dcterms:created>
  <dcterms:modified xsi:type="dcterms:W3CDTF">2016-06-13T06:04:00Z</dcterms:modified>
</cp:coreProperties>
</file>